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BE9" w:rsidRDefault="00F74BE9" w:rsidP="00830CE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СТЕНТ </w:t>
      </w:r>
      <w:r w:rsidR="00830CE8">
        <w:rPr>
          <w:b/>
          <w:sz w:val="20"/>
          <w:szCs w:val="20"/>
          <w:lang w:val="uk-UA"/>
        </w:rPr>
        <w:t>БІЛІАРНИЙ</w:t>
      </w:r>
    </w:p>
    <w:p w:rsidR="00F74BE9" w:rsidRDefault="00F74BE9" w:rsidP="00F74BE9">
      <w:pPr>
        <w:spacing w:after="0" w:line="240" w:lineRule="auto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Стент</w:t>
      </w:r>
      <w:r w:rsidR="005C2FE9">
        <w:rPr>
          <w:b/>
          <w:sz w:val="20"/>
          <w:szCs w:val="20"/>
          <w:lang w:val="uk-UA"/>
        </w:rPr>
        <w:t>и</w:t>
      </w:r>
      <w:proofErr w:type="spellEnd"/>
      <w:r>
        <w:rPr>
          <w:b/>
          <w:sz w:val="20"/>
          <w:szCs w:val="20"/>
          <w:lang w:val="uk-UA"/>
        </w:rPr>
        <w:t xml:space="preserve"> </w:t>
      </w:r>
      <w:proofErr w:type="spellStart"/>
      <w:r w:rsidR="005C2FE9">
        <w:rPr>
          <w:b/>
          <w:sz w:val="20"/>
          <w:szCs w:val="20"/>
          <w:lang w:val="uk-UA"/>
        </w:rPr>
        <w:t>біліарні</w:t>
      </w:r>
      <w:proofErr w:type="spellEnd"/>
      <w:r w:rsidR="00E70E4B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 xml:space="preserve"> використовується в </w:t>
      </w:r>
      <w:r w:rsidR="005C2FE9">
        <w:rPr>
          <w:b/>
          <w:sz w:val="20"/>
          <w:szCs w:val="20"/>
          <w:lang w:val="uk-UA"/>
        </w:rPr>
        <w:t xml:space="preserve">хірургії </w:t>
      </w:r>
      <w:r>
        <w:rPr>
          <w:b/>
          <w:sz w:val="20"/>
          <w:szCs w:val="20"/>
          <w:lang w:val="uk-UA"/>
        </w:rPr>
        <w:t xml:space="preserve"> </w:t>
      </w:r>
      <w:r w:rsidR="005C2FE9">
        <w:rPr>
          <w:b/>
          <w:sz w:val="20"/>
          <w:szCs w:val="20"/>
          <w:lang w:val="uk-UA"/>
        </w:rPr>
        <w:t>при лікуванні обструкції та стенозів жовчних протоків</w:t>
      </w:r>
      <w:r>
        <w:rPr>
          <w:b/>
          <w:sz w:val="20"/>
          <w:szCs w:val="20"/>
          <w:lang w:val="uk-UA"/>
        </w:rPr>
        <w:t>.</w:t>
      </w:r>
    </w:p>
    <w:p w:rsidR="00F74BE9" w:rsidRDefault="00F74BE9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</w:t>
      </w:r>
      <w:r w:rsidR="00FD20CF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 </w:t>
      </w:r>
      <w:r w:rsidR="00FD20CF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термопластичного </w:t>
      </w:r>
      <w:proofErr w:type="spellStart"/>
      <w:r w:rsidR="004C661D">
        <w:rPr>
          <w:sz w:val="20"/>
          <w:szCs w:val="20"/>
          <w:lang w:val="uk-UA"/>
        </w:rPr>
        <w:t>рентгеноконтрастного</w:t>
      </w:r>
      <w:proofErr w:type="spellEnd"/>
      <w:r w:rsidR="004C661D">
        <w:rPr>
          <w:sz w:val="20"/>
          <w:szCs w:val="20"/>
          <w:lang w:val="uk-UA"/>
        </w:rPr>
        <w:t xml:space="preserve">   </w:t>
      </w:r>
      <w:r w:rsidR="00FD20CF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нетоксичного полімеру</w:t>
      </w:r>
      <w:r w:rsidR="00676188">
        <w:rPr>
          <w:sz w:val="20"/>
          <w:szCs w:val="20"/>
          <w:lang w:val="uk-UA"/>
        </w:rPr>
        <w:t>;</w:t>
      </w:r>
    </w:p>
    <w:p w:rsidR="00F74BE9" w:rsidRDefault="00F74BE9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</w:t>
      </w:r>
      <w:r w:rsidR="002C6539">
        <w:rPr>
          <w:sz w:val="20"/>
          <w:szCs w:val="20"/>
          <w:lang w:val="uk-UA"/>
        </w:rPr>
        <w:t xml:space="preserve"> </w:t>
      </w:r>
      <w:proofErr w:type="spellStart"/>
      <w:r w:rsidR="009A4F3A" w:rsidRPr="00552E2D">
        <w:rPr>
          <w:sz w:val="20"/>
          <w:szCs w:val="20"/>
          <w:lang w:val="uk-UA"/>
        </w:rPr>
        <w:t>стента</w:t>
      </w:r>
      <w:proofErr w:type="spellEnd"/>
      <w:r w:rsidR="002C6539">
        <w:rPr>
          <w:sz w:val="20"/>
          <w:szCs w:val="20"/>
          <w:lang w:val="uk-UA"/>
        </w:rPr>
        <w:t xml:space="preserve">    </w:t>
      </w:r>
      <w:r w:rsidR="009A4F3A" w:rsidRPr="00552E2D">
        <w:rPr>
          <w:sz w:val="20"/>
          <w:szCs w:val="20"/>
          <w:lang w:val="uk-UA"/>
        </w:rPr>
        <w:t xml:space="preserve"> </w:t>
      </w:r>
      <w:r w:rsidR="005C2FE9">
        <w:rPr>
          <w:sz w:val="20"/>
          <w:szCs w:val="20"/>
          <w:lang w:val="uk-UA"/>
        </w:rPr>
        <w:t>між</w:t>
      </w:r>
      <w:r w:rsidR="002C6539">
        <w:rPr>
          <w:sz w:val="20"/>
          <w:szCs w:val="20"/>
          <w:lang w:val="uk-UA"/>
        </w:rPr>
        <w:t xml:space="preserve">  </w:t>
      </w:r>
      <w:r w:rsidR="005C2FE9">
        <w:rPr>
          <w:sz w:val="20"/>
          <w:szCs w:val="20"/>
          <w:lang w:val="uk-UA"/>
        </w:rPr>
        <w:t xml:space="preserve"> «пелюстками» </w:t>
      </w:r>
      <w:r w:rsidR="00FD20CF">
        <w:rPr>
          <w:sz w:val="20"/>
          <w:szCs w:val="20"/>
          <w:lang w:val="uk-UA"/>
        </w:rPr>
        <w:t xml:space="preserve">або між </w:t>
      </w:r>
      <w:r w:rsidR="00FD20CF">
        <w:rPr>
          <w:sz w:val="20"/>
          <w:szCs w:val="20"/>
          <w:lang w:val="uk-UA"/>
        </w:rPr>
        <w:t xml:space="preserve">спіралями </w:t>
      </w:r>
      <w:r w:rsidR="002C6539">
        <w:rPr>
          <w:sz w:val="20"/>
          <w:szCs w:val="20"/>
          <w:lang w:val="uk-UA"/>
        </w:rPr>
        <w:t xml:space="preserve">від 30 мм до 150 </w:t>
      </w:r>
      <w:r w:rsidRPr="00552E2D">
        <w:rPr>
          <w:sz w:val="20"/>
          <w:szCs w:val="20"/>
          <w:lang w:val="uk-UA"/>
        </w:rPr>
        <w:t>мм</w:t>
      </w:r>
      <w:r w:rsidR="00FD20CF">
        <w:rPr>
          <w:sz w:val="20"/>
          <w:szCs w:val="20"/>
          <w:lang w:val="uk-UA"/>
        </w:rPr>
        <w:t xml:space="preserve"> </w:t>
      </w:r>
      <w:r w:rsidR="002C6539">
        <w:rPr>
          <w:sz w:val="20"/>
          <w:szCs w:val="20"/>
          <w:lang w:val="uk-UA"/>
        </w:rPr>
        <w:t>(за замовленням)</w:t>
      </w:r>
      <w:r w:rsidR="00676188">
        <w:rPr>
          <w:sz w:val="20"/>
          <w:szCs w:val="20"/>
          <w:lang w:val="uk-UA"/>
        </w:rPr>
        <w:t>;</w:t>
      </w:r>
    </w:p>
    <w:p w:rsidR="00676188" w:rsidRDefault="00676188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форма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може бути різна (за замовленням)</w:t>
      </w:r>
    </w:p>
    <w:p w:rsidR="00F74BE9" w:rsidRDefault="00E70E4B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</w:t>
      </w:r>
      <w:r w:rsidR="00645BAB">
        <w:rPr>
          <w:sz w:val="20"/>
          <w:szCs w:val="20"/>
          <w:lang w:val="uk-UA"/>
        </w:rPr>
        <w:t>криті кінці мають конусну форму</w:t>
      </w:r>
      <w:r w:rsidR="00676188">
        <w:rPr>
          <w:sz w:val="20"/>
          <w:szCs w:val="20"/>
          <w:lang w:val="uk-UA"/>
        </w:rPr>
        <w:t>;</w:t>
      </w:r>
    </w:p>
    <w:p w:rsidR="00E70E4B" w:rsidRDefault="00E70E4B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кожному кінці знаход</w:t>
      </w:r>
      <w:r w:rsidR="00861DB0">
        <w:rPr>
          <w:sz w:val="20"/>
          <w:szCs w:val="20"/>
          <w:lang w:val="uk-UA"/>
        </w:rPr>
        <w:t xml:space="preserve">яться прорізані відігнуті пелюстки для фіксування </w:t>
      </w:r>
      <w:proofErr w:type="spellStart"/>
      <w:r w:rsidR="00861DB0">
        <w:rPr>
          <w:sz w:val="20"/>
          <w:szCs w:val="20"/>
          <w:lang w:val="uk-UA"/>
        </w:rPr>
        <w:t>стенту</w:t>
      </w:r>
      <w:proofErr w:type="spellEnd"/>
      <w:r w:rsidR="00676188">
        <w:rPr>
          <w:sz w:val="20"/>
          <w:szCs w:val="20"/>
          <w:lang w:val="uk-UA"/>
        </w:rPr>
        <w:t>;</w:t>
      </w:r>
    </w:p>
    <w:p w:rsidR="00F74BE9" w:rsidRDefault="00E70E4B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вісім  дренажних </w:t>
      </w:r>
      <w:r w:rsidR="00F74BE9">
        <w:rPr>
          <w:sz w:val="20"/>
          <w:szCs w:val="20"/>
          <w:lang w:val="uk-UA"/>
        </w:rPr>
        <w:t xml:space="preserve"> отвори на шині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676188">
        <w:rPr>
          <w:sz w:val="20"/>
          <w:szCs w:val="20"/>
          <w:lang w:val="uk-UA"/>
        </w:rPr>
        <w:t>;</w:t>
      </w:r>
    </w:p>
    <w:p w:rsidR="00F74BE9" w:rsidRDefault="00F74BE9" w:rsidP="00FD20CF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676188">
        <w:rPr>
          <w:sz w:val="20"/>
          <w:szCs w:val="20"/>
          <w:lang w:val="uk-UA"/>
        </w:rPr>
        <w:t>.</w:t>
      </w:r>
    </w:p>
    <w:p w:rsidR="005C2FE9" w:rsidRDefault="005C2FE9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676188">
        <w:rPr>
          <w:sz w:val="20"/>
          <w:szCs w:val="20"/>
          <w:lang w:val="uk-UA"/>
        </w:rPr>
        <w:t>:</w:t>
      </w:r>
      <w:bookmarkStart w:id="0" w:name="_GoBack"/>
      <w:bookmarkEnd w:id="0"/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676188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676188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676188">
        <w:rPr>
          <w:sz w:val="20"/>
          <w:szCs w:val="20"/>
          <w:lang w:val="uk-UA"/>
        </w:rPr>
        <w:t>.</w:t>
      </w:r>
    </w:p>
    <w:p w:rsidR="00552E2D" w:rsidRDefault="00552E2D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676188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552E2D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676188">
        <w:rPr>
          <w:sz w:val="20"/>
          <w:szCs w:val="20"/>
          <w:lang w:val="uk-UA"/>
        </w:rPr>
        <w:t>.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676188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676188">
        <w:rPr>
          <w:sz w:val="20"/>
          <w:szCs w:val="20"/>
          <w:lang w:val="uk-UA"/>
        </w:rPr>
        <w:t>.</w:t>
      </w:r>
    </w:p>
    <w:p w:rsidR="00676188" w:rsidRDefault="00676188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676188">
        <w:rPr>
          <w:sz w:val="20"/>
          <w:szCs w:val="20"/>
          <w:lang w:val="uk-UA"/>
        </w:rPr>
        <w:t>: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676188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676188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676188">
        <w:rPr>
          <w:sz w:val="20"/>
          <w:szCs w:val="20"/>
          <w:lang w:val="uk-UA"/>
        </w:rPr>
        <w:t>;</w:t>
      </w:r>
    </w:p>
    <w:p w:rsidR="00A17670" w:rsidRDefault="00A17670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біліарні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стенти</w:t>
      </w:r>
      <w:proofErr w:type="spellEnd"/>
      <w:r>
        <w:rPr>
          <w:sz w:val="20"/>
          <w:szCs w:val="20"/>
          <w:lang w:val="uk-UA"/>
        </w:rPr>
        <w:t xml:space="preserve"> встановлюються за допомогою системи доставки (розмір системи доставки </w:t>
      </w:r>
      <w:r w:rsidR="0097478D">
        <w:rPr>
          <w:sz w:val="20"/>
          <w:szCs w:val="20"/>
          <w:lang w:val="uk-UA"/>
        </w:rPr>
        <w:t>має відповідати  робочому каналу</w:t>
      </w:r>
      <w:r>
        <w:rPr>
          <w:sz w:val="20"/>
          <w:szCs w:val="20"/>
          <w:lang w:val="uk-UA"/>
        </w:rPr>
        <w:t xml:space="preserve"> ендоскопа) </w:t>
      </w:r>
      <w:r w:rsidR="00676188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рекомендований провідник  діаметром 0,89 мм</w:t>
      </w:r>
      <w:r w:rsidR="00676188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встановити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потрібного розміру на центральну трубку системи доставки дистальним кінцем уперед (більш гостріший конус)</w:t>
      </w:r>
      <w:r w:rsidR="00676188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розмістити по </w:t>
      </w:r>
      <w:proofErr w:type="spellStart"/>
      <w:r>
        <w:rPr>
          <w:sz w:val="20"/>
          <w:szCs w:val="20"/>
          <w:lang w:val="uk-UA"/>
        </w:rPr>
        <w:t>ренгеноконтрастним</w:t>
      </w:r>
      <w:proofErr w:type="spellEnd"/>
      <w:r>
        <w:rPr>
          <w:sz w:val="20"/>
          <w:szCs w:val="20"/>
          <w:lang w:val="uk-UA"/>
        </w:rPr>
        <w:t xml:space="preserve"> міткам на центральній трубці системи доставки</w:t>
      </w:r>
      <w:r w:rsidR="00676188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завести по тросовому провіднику в ендоскоп  в зону встановлення</w:t>
      </w:r>
      <w:r w:rsidR="00676188">
        <w:rPr>
          <w:sz w:val="20"/>
          <w:szCs w:val="20"/>
          <w:lang w:val="uk-UA"/>
        </w:rPr>
        <w:t>;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контроль встановлення проводиться за допомогою </w:t>
      </w:r>
      <w:proofErr w:type="spellStart"/>
      <w:r>
        <w:rPr>
          <w:sz w:val="20"/>
          <w:szCs w:val="20"/>
          <w:lang w:val="uk-UA"/>
        </w:rPr>
        <w:t>рентгенапарата</w:t>
      </w:r>
      <w:proofErr w:type="spellEnd"/>
      <w:r w:rsidR="00676188">
        <w:rPr>
          <w:sz w:val="20"/>
          <w:szCs w:val="20"/>
          <w:lang w:val="uk-UA"/>
        </w:rPr>
        <w:t>;</w:t>
      </w:r>
    </w:p>
    <w:p w:rsidR="0097478D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штовхачем </w:t>
      </w:r>
      <w:r w:rsidR="00833E72">
        <w:rPr>
          <w:sz w:val="20"/>
          <w:szCs w:val="20"/>
          <w:lang w:val="uk-UA"/>
        </w:rPr>
        <w:t>(зовнішня</w:t>
      </w:r>
      <w:r>
        <w:rPr>
          <w:sz w:val="20"/>
          <w:szCs w:val="20"/>
          <w:lang w:val="uk-UA"/>
        </w:rPr>
        <w:t xml:space="preserve"> трубка) здвинути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та встановити в проток та перевірити його фіксацію</w:t>
      </w:r>
      <w:r w:rsidR="00676188">
        <w:rPr>
          <w:sz w:val="20"/>
          <w:szCs w:val="20"/>
          <w:lang w:val="uk-UA"/>
        </w:rPr>
        <w:t>;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вилучити систему встановлення, а потім тросовий провідник</w:t>
      </w:r>
      <w:r w:rsidR="00676188">
        <w:rPr>
          <w:sz w:val="20"/>
          <w:szCs w:val="20"/>
          <w:lang w:val="uk-UA"/>
        </w:rPr>
        <w:t>;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проконтролювати положення </w:t>
      </w:r>
      <w:proofErr w:type="spellStart"/>
      <w:r>
        <w:rPr>
          <w:sz w:val="20"/>
          <w:szCs w:val="20"/>
          <w:lang w:val="uk-UA"/>
        </w:rPr>
        <w:t>стенту</w:t>
      </w:r>
      <w:proofErr w:type="spellEnd"/>
      <w:r>
        <w:rPr>
          <w:sz w:val="20"/>
          <w:szCs w:val="20"/>
          <w:lang w:val="uk-UA"/>
        </w:rPr>
        <w:t xml:space="preserve"> та його фіксацію за допомогою </w:t>
      </w:r>
      <w:proofErr w:type="spellStart"/>
      <w:r>
        <w:rPr>
          <w:sz w:val="20"/>
          <w:szCs w:val="20"/>
          <w:lang w:val="uk-UA"/>
        </w:rPr>
        <w:t>рентгенапарату</w:t>
      </w:r>
      <w:proofErr w:type="spellEnd"/>
      <w:r w:rsidR="00676188">
        <w:rPr>
          <w:sz w:val="20"/>
          <w:szCs w:val="20"/>
          <w:lang w:val="uk-UA"/>
        </w:rPr>
        <w:t>;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після використання утилізувати </w:t>
      </w:r>
      <w:r w:rsidR="00DC02A8">
        <w:rPr>
          <w:sz w:val="20"/>
          <w:szCs w:val="20"/>
          <w:lang w:val="uk-UA"/>
        </w:rPr>
        <w:t xml:space="preserve">вироби </w:t>
      </w:r>
      <w:r>
        <w:rPr>
          <w:sz w:val="20"/>
          <w:szCs w:val="20"/>
          <w:lang w:val="uk-UA"/>
        </w:rPr>
        <w:t>у встановленому порядку</w:t>
      </w:r>
      <w:r w:rsidR="00676188">
        <w:rPr>
          <w:sz w:val="20"/>
          <w:szCs w:val="20"/>
          <w:lang w:val="uk-UA"/>
        </w:rPr>
        <w:t>.</w:t>
      </w:r>
    </w:p>
    <w:p w:rsidR="00F74BE9" w:rsidRDefault="00F74BE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67618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 wp14:anchorId="6A1262F2" wp14:editId="5E6ACE61">
            <wp:extent cx="1036320" cy="914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9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676188" w:rsidRDefault="00676188" w:rsidP="00676188">
      <w:pPr>
        <w:pStyle w:val="a3"/>
        <w:spacing w:after="0" w:line="240" w:lineRule="auto"/>
        <w:ind w:left="284"/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70528" behindDoc="0" locked="0" layoutInCell="1" allowOverlap="1" wp14:anchorId="4CB5A57F" wp14:editId="6F9AE3FB">
            <wp:simplePos x="0" y="0"/>
            <wp:positionH relativeFrom="column">
              <wp:posOffset>1489075</wp:posOffset>
            </wp:positionH>
            <wp:positionV relativeFrom="paragraph">
              <wp:posOffset>2540</wp:posOffset>
            </wp:positionV>
            <wp:extent cx="1026160" cy="3810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1AB7">
        <w:rPr>
          <w:noProof/>
          <w:sz w:val="20"/>
          <w:szCs w:val="20"/>
          <w:lang w:eastAsia="ru-RU"/>
        </w:rPr>
        <w:drawing>
          <wp:inline distT="0" distB="0" distL="0" distR="0" wp14:anchorId="30CA4D95" wp14:editId="5C0F2970">
            <wp:extent cx="1112520" cy="248725"/>
            <wp:effectExtent l="0" t="0" r="0" b="0"/>
            <wp:docPr id="1" name="Рисунок 0" descr="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гмент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3208" cy="24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188">
        <w:rPr>
          <w:sz w:val="20"/>
          <w:szCs w:val="20"/>
          <w:lang w:val="uk-UA"/>
        </w:rPr>
        <w:t xml:space="preserve"> </w:t>
      </w:r>
    </w:p>
    <w:p w:rsidR="00676188" w:rsidRDefault="00676188" w:rsidP="00676188">
      <w:pPr>
        <w:pStyle w:val="a3"/>
        <w:spacing w:after="0" w:line="240" w:lineRule="auto"/>
        <w:ind w:left="284"/>
      </w:pPr>
    </w:p>
    <w:p w:rsidR="00676188" w:rsidRDefault="00676188" w:rsidP="00676188">
      <w:pPr>
        <w:pStyle w:val="a3"/>
        <w:spacing w:after="0" w:line="240" w:lineRule="auto"/>
        <w:ind w:left="284"/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 wp14:anchorId="1048D476" wp14:editId="550B7434">
            <wp:simplePos x="0" y="0"/>
            <wp:positionH relativeFrom="column">
              <wp:posOffset>1557655</wp:posOffset>
            </wp:positionH>
            <wp:positionV relativeFrom="paragraph">
              <wp:posOffset>109220</wp:posOffset>
            </wp:positionV>
            <wp:extent cx="878205" cy="24384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76188">
        <w:rPr>
          <w:noProof/>
          <w:lang w:eastAsia="ru-RU"/>
        </w:rPr>
        <w:drawing>
          <wp:inline distT="0" distB="0" distL="0" distR="0" wp14:anchorId="03F6B6E3" wp14:editId="2AD2DCD6">
            <wp:extent cx="1074420" cy="3524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3" t="9835" r="11321" b="22950"/>
                    <a:stretch/>
                  </pic:blipFill>
                  <pic:spPr bwMode="auto">
                    <a:xfrm>
                      <a:off x="0" y="0"/>
                      <a:ext cx="1074420" cy="35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2A8" w:rsidRDefault="00676188" w:rsidP="00676188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  <w:r w:rsidRPr="00676188">
        <w:t xml:space="preserve"> </w:t>
      </w: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940"/>
        <w:gridCol w:w="1559"/>
        <w:gridCol w:w="1559"/>
      </w:tblGrid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552E2D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Внутрішній діаметр (мм)</w:t>
            </w:r>
          </w:p>
        </w:tc>
      </w:tr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1,50</w:t>
            </w:r>
          </w:p>
        </w:tc>
      </w:tr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2,80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1,90</w:t>
            </w:r>
          </w:p>
        </w:tc>
      </w:tr>
      <w:tr w:rsidR="002C6539" w:rsidTr="00C522E8">
        <w:trPr>
          <w:trHeight w:val="339"/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</w:tr>
      <w:tr w:rsidR="002C6539" w:rsidTr="00C522E8">
        <w:trPr>
          <w:trHeight w:val="339"/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11,5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3,80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2,70</w:t>
            </w:r>
          </w:p>
        </w:tc>
      </w:tr>
    </w:tbl>
    <w:p w:rsidR="00F74BE9" w:rsidRDefault="00F74BE9" w:rsidP="00F74BE9">
      <w:pPr>
        <w:spacing w:after="0" w:line="240" w:lineRule="auto"/>
        <w:rPr>
          <w:sz w:val="20"/>
          <w:szCs w:val="20"/>
          <w:lang w:val="uk-UA"/>
        </w:rPr>
      </w:pPr>
    </w:p>
    <w:p w:rsidR="00F74BE9" w:rsidRPr="00830CE8" w:rsidRDefault="00830CE8" w:rsidP="00F74BE9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val="uk-UA" w:eastAsia="ru-RU"/>
        </w:rPr>
        <w:t xml:space="preserve">  </w:t>
      </w:r>
    </w:p>
    <w:p w:rsidR="00552E2D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-635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62865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552E2D">
        <w:rPr>
          <w:sz w:val="20"/>
          <w:szCs w:val="20"/>
          <w:lang w:val="uk-UA"/>
        </w:rPr>
        <w:t>Партія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76A6D" w:rsidRDefault="00076A6D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76A6D" w:rsidRDefault="00076A6D" w:rsidP="00076A6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676188">
        <w:rPr>
          <w:rFonts w:cstheme="minorHAnsi"/>
          <w:sz w:val="20"/>
          <w:szCs w:val="20"/>
          <w:lang w:val="uk-UA"/>
        </w:rPr>
        <w:t>.</w:t>
      </w:r>
    </w:p>
    <w:p w:rsidR="00076A6D" w:rsidRDefault="00076A6D" w:rsidP="00076A6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76A6D" w:rsidRPr="00F751F7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076A6D" w:rsidRPr="005B6D1F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076A6D" w:rsidRDefault="00076A6D" w:rsidP="00076A6D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76A6D" w:rsidRPr="00A926FF" w:rsidRDefault="00076A6D" w:rsidP="00F74BE9">
      <w:pPr>
        <w:spacing w:after="0" w:line="240" w:lineRule="auto"/>
        <w:ind w:right="-213" w:firstLine="708"/>
        <w:rPr>
          <w:lang w:val="uk-UA"/>
        </w:rPr>
      </w:pPr>
    </w:p>
    <w:p w:rsidR="00977CEB" w:rsidRPr="00F74BE9" w:rsidRDefault="002E0636">
      <w:pPr>
        <w:rPr>
          <w:lang w:val="uk-UA"/>
        </w:rPr>
      </w:pPr>
    </w:p>
    <w:sectPr w:rsidR="00977CEB" w:rsidRPr="00F74BE9" w:rsidSect="00DC02A8">
      <w:headerReference w:type="default" r:id="rId21"/>
      <w:pgSz w:w="11906" w:h="16838"/>
      <w:pgMar w:top="968" w:right="566" w:bottom="326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0636" w:rsidRDefault="002E0636">
      <w:pPr>
        <w:spacing w:after="0" w:line="240" w:lineRule="auto"/>
      </w:pPr>
      <w:r>
        <w:separator/>
      </w:r>
    </w:p>
  </w:endnote>
  <w:endnote w:type="continuationSeparator" w:id="0">
    <w:p w:rsidR="002E0636" w:rsidRDefault="002E06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0636" w:rsidRDefault="002E0636">
      <w:pPr>
        <w:spacing w:after="0" w:line="240" w:lineRule="auto"/>
      </w:pPr>
      <w:r>
        <w:separator/>
      </w:r>
    </w:p>
  </w:footnote>
  <w:footnote w:type="continuationSeparator" w:id="0">
    <w:p w:rsidR="002E0636" w:rsidRDefault="002E06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FF1EE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BC338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74BE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2E063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BE9"/>
    <w:rsid w:val="00042AE7"/>
    <w:rsid w:val="00076A6D"/>
    <w:rsid w:val="000A48CC"/>
    <w:rsid w:val="001D644D"/>
    <w:rsid w:val="00274F04"/>
    <w:rsid w:val="002C6539"/>
    <w:rsid w:val="002E0636"/>
    <w:rsid w:val="002F09F3"/>
    <w:rsid w:val="003D7C78"/>
    <w:rsid w:val="004626F2"/>
    <w:rsid w:val="004C661D"/>
    <w:rsid w:val="005169AB"/>
    <w:rsid w:val="0052730D"/>
    <w:rsid w:val="00536568"/>
    <w:rsid w:val="00552E2D"/>
    <w:rsid w:val="005C2FE9"/>
    <w:rsid w:val="0061767E"/>
    <w:rsid w:val="00645BAB"/>
    <w:rsid w:val="00676188"/>
    <w:rsid w:val="00685F5B"/>
    <w:rsid w:val="007C4CE6"/>
    <w:rsid w:val="00830CE8"/>
    <w:rsid w:val="00833E72"/>
    <w:rsid w:val="00861DB0"/>
    <w:rsid w:val="008A6502"/>
    <w:rsid w:val="00904B11"/>
    <w:rsid w:val="009530E0"/>
    <w:rsid w:val="00961977"/>
    <w:rsid w:val="0097478D"/>
    <w:rsid w:val="009A4F3A"/>
    <w:rsid w:val="009F71DF"/>
    <w:rsid w:val="00A17670"/>
    <w:rsid w:val="00A45E59"/>
    <w:rsid w:val="00B61AB7"/>
    <w:rsid w:val="00BC338B"/>
    <w:rsid w:val="00DC02A8"/>
    <w:rsid w:val="00E0610E"/>
    <w:rsid w:val="00E70E4B"/>
    <w:rsid w:val="00F07E5E"/>
    <w:rsid w:val="00F30FE4"/>
    <w:rsid w:val="00F74BE9"/>
    <w:rsid w:val="00FD20CF"/>
    <w:rsid w:val="00FF1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BE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BE9"/>
    <w:pPr>
      <w:ind w:left="720"/>
      <w:contextualSpacing/>
    </w:pPr>
  </w:style>
  <w:style w:type="paragraph" w:styleId="a4">
    <w:name w:val="header"/>
    <w:basedOn w:val="a"/>
    <w:link w:val="a5"/>
    <w:unhideWhenUsed/>
    <w:rsid w:val="00F74BE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BE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B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BE9"/>
  </w:style>
  <w:style w:type="table" w:styleId="a8">
    <w:name w:val="Table Grid"/>
    <w:basedOn w:val="a1"/>
    <w:uiPriority w:val="59"/>
    <w:rsid w:val="00F74BE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76A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76A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359</Words>
  <Characters>2047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14</cp:revision>
  <dcterms:created xsi:type="dcterms:W3CDTF">2019-07-12T09:53:00Z</dcterms:created>
  <dcterms:modified xsi:type="dcterms:W3CDTF">2021-08-03T09:24:00Z</dcterms:modified>
</cp:coreProperties>
</file>